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E9471" w14:textId="77777777" w:rsidR="00CA00D2" w:rsidRPr="00CA00D2" w:rsidRDefault="00CA00D2" w:rsidP="00CA00D2">
      <w:pPr>
        <w:jc w:val="center"/>
      </w:pPr>
      <w:r w:rsidRPr="00CA00D2">
        <w:rPr>
          <w:noProof/>
        </w:rPr>
        <w:drawing>
          <wp:inline distT="0" distB="0" distL="0" distR="0" wp14:anchorId="2C767D3B" wp14:editId="58AF0717">
            <wp:extent cx="2026692" cy="786676"/>
            <wp:effectExtent l="0" t="0" r="0" b="0"/>
            <wp:docPr id="1" name="Picture 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pic:nvPicPr>
                  <pic:blipFill>
                    <a:blip r:embed="rId7">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026692" cy="786676"/>
                    </a:xfrm>
                    <a:prstGeom prst="rect">
                      <a:avLst/>
                    </a:prstGeom>
                  </pic:spPr>
                </pic:pic>
              </a:graphicData>
            </a:graphic>
          </wp:inline>
        </w:drawing>
      </w:r>
    </w:p>
    <w:p w14:paraId="6BA1779C" w14:textId="0C1258FA" w:rsidR="00CA00D2" w:rsidRPr="00CA00D2" w:rsidRDefault="00CA00D2" w:rsidP="00CA00D2">
      <w:pPr>
        <w:jc w:val="center"/>
        <w:rPr>
          <w:rFonts w:ascii="Playfair Display Medium" w:hAnsi="Playfair Display Medium" w:cs="Leelawadee"/>
          <w:b/>
          <w:bCs/>
          <w:sz w:val="28"/>
          <w:szCs w:val="28"/>
        </w:rPr>
      </w:pPr>
      <w:r w:rsidRPr="00CA00D2">
        <w:rPr>
          <w:rFonts w:ascii="Playfair Display Medium" w:hAnsi="Playfair Display Medium" w:cs="Leelawadee"/>
          <w:b/>
          <w:bCs/>
          <w:sz w:val="28"/>
          <w:szCs w:val="28"/>
        </w:rPr>
        <w:t>Share Withdrawal Policy</w:t>
      </w:r>
    </w:p>
    <w:p w14:paraId="404989F1" w14:textId="77777777" w:rsidR="00D32DD8" w:rsidRPr="00CA00D2" w:rsidRDefault="00D32DD8">
      <w:pPr>
        <w:rPr>
          <w:rFonts w:ascii="Playfair Display" w:hAnsi="Playfair Display"/>
        </w:rPr>
      </w:pPr>
    </w:p>
    <w:p w14:paraId="603DAE87" w14:textId="77777777" w:rsidR="00D32DD8" w:rsidRPr="00CA00D2" w:rsidRDefault="00D32DD8">
      <w:pPr>
        <w:rPr>
          <w:rFonts w:ascii="Playfair Display" w:hAnsi="Playfair Display"/>
          <w:b/>
          <w:color w:val="385623" w:themeColor="accent6" w:themeShade="80"/>
          <w:sz w:val="24"/>
          <w:szCs w:val="24"/>
        </w:rPr>
      </w:pPr>
      <w:r w:rsidRPr="00CA00D2">
        <w:rPr>
          <w:rFonts w:ascii="Playfair Display" w:hAnsi="Playfair Display"/>
          <w:b/>
          <w:color w:val="385623" w:themeColor="accent6" w:themeShade="80"/>
          <w:sz w:val="24"/>
          <w:szCs w:val="24"/>
        </w:rPr>
        <w:t>Introduction</w:t>
      </w:r>
    </w:p>
    <w:p w14:paraId="1F5DE722" w14:textId="105783CE" w:rsidR="00F07AF1" w:rsidRPr="00CA00D2" w:rsidRDefault="0031342A">
      <w:pPr>
        <w:rPr>
          <w:rFonts w:ascii="Playfair Display" w:hAnsi="Playfair Display"/>
        </w:rPr>
      </w:pPr>
      <w:r w:rsidRPr="00CA00D2">
        <w:rPr>
          <w:rFonts w:ascii="Playfair Display" w:hAnsi="Playfair Display"/>
        </w:rPr>
        <w:t>The Countryman’s Community Pub Society</w:t>
      </w:r>
      <w:r w:rsidR="00D32DD8" w:rsidRPr="00CA00D2">
        <w:rPr>
          <w:rFonts w:ascii="Playfair Display" w:hAnsi="Playfair Display"/>
        </w:rPr>
        <w:t xml:space="preserve"> attracted equity investment through a Community Share Issue which was successful </w:t>
      </w:r>
      <w:r w:rsidRPr="00CA00D2">
        <w:rPr>
          <w:rFonts w:ascii="Playfair Display" w:hAnsi="Playfair Display"/>
        </w:rPr>
        <w:t xml:space="preserve">in December 2021 </w:t>
      </w:r>
      <w:r w:rsidR="00175259" w:rsidRPr="00CA00D2">
        <w:rPr>
          <w:rFonts w:ascii="Playfair Display" w:hAnsi="Playfair Display"/>
        </w:rPr>
        <w:t>raising a total of</w:t>
      </w:r>
      <w:r w:rsidR="00D32DD8" w:rsidRPr="00CA00D2">
        <w:rPr>
          <w:rFonts w:ascii="Playfair Display" w:hAnsi="Playfair Display"/>
        </w:rPr>
        <w:t xml:space="preserve"> </w:t>
      </w:r>
      <w:r w:rsidRPr="00CA00D2">
        <w:rPr>
          <w:rFonts w:ascii="Playfair Display" w:hAnsi="Playfair Display"/>
        </w:rPr>
        <w:t>£230,000</w:t>
      </w:r>
      <w:r w:rsidR="00D32DD8" w:rsidRPr="00CA00D2">
        <w:rPr>
          <w:rFonts w:ascii="Playfair Display" w:hAnsi="Playfair Display"/>
        </w:rPr>
        <w:t xml:space="preserve">. </w:t>
      </w:r>
      <w:r w:rsidR="00175259" w:rsidRPr="00CA00D2">
        <w:rPr>
          <w:rFonts w:ascii="Playfair Display" w:hAnsi="Playfair Display"/>
        </w:rPr>
        <w:t>Whilst the Share Prospectus includes details on the withdrawal of shares, this policy should cover this topic in greater detail.</w:t>
      </w:r>
    </w:p>
    <w:p w14:paraId="7092E1A6" w14:textId="03D18D3D" w:rsidR="00175259" w:rsidRPr="00CA00D2" w:rsidRDefault="0031342A" w:rsidP="00175259">
      <w:pPr>
        <w:rPr>
          <w:rFonts w:ascii="Playfair Display" w:hAnsi="Playfair Display"/>
        </w:rPr>
      </w:pPr>
      <w:r w:rsidRPr="00CA00D2">
        <w:rPr>
          <w:rFonts w:ascii="Playfair Display" w:hAnsi="Playfair Display"/>
        </w:rPr>
        <w:t>The Countryman’s Community Pub Society is a Community Benefit Society (CBS)</w:t>
      </w:r>
      <w:r w:rsidR="009C1778" w:rsidRPr="00CA00D2">
        <w:rPr>
          <w:rFonts w:ascii="Playfair Display" w:hAnsi="Playfair Display"/>
        </w:rPr>
        <w:t xml:space="preserve"> </w:t>
      </w:r>
      <w:r w:rsidR="006D3BF7" w:rsidRPr="00CA00D2">
        <w:rPr>
          <w:rFonts w:ascii="Playfair Display" w:hAnsi="Playfair Display"/>
        </w:rPr>
        <w:t>and is</w:t>
      </w:r>
      <w:r w:rsidR="00175259" w:rsidRPr="00CA00D2">
        <w:rPr>
          <w:rFonts w:ascii="Playfair Display" w:hAnsi="Playfair Display"/>
        </w:rPr>
        <w:t xml:space="preserve"> registered with the F</w:t>
      </w:r>
      <w:r w:rsidR="006D3BF7" w:rsidRPr="00CA00D2">
        <w:rPr>
          <w:rFonts w:ascii="Playfair Display" w:hAnsi="Playfair Display"/>
        </w:rPr>
        <w:t>inancial Conduct Authority (F</w:t>
      </w:r>
      <w:r w:rsidR="00175259" w:rsidRPr="00CA00D2">
        <w:rPr>
          <w:rFonts w:ascii="Playfair Display" w:hAnsi="Playfair Display"/>
        </w:rPr>
        <w:t>CA</w:t>
      </w:r>
      <w:r w:rsidR="006D3BF7" w:rsidRPr="00CA00D2">
        <w:rPr>
          <w:rFonts w:ascii="Playfair Display" w:hAnsi="Playfair Display"/>
        </w:rPr>
        <w:t>)</w:t>
      </w:r>
      <w:r w:rsidR="009C1778" w:rsidRPr="00CA00D2">
        <w:rPr>
          <w:rFonts w:ascii="Playfair Display" w:hAnsi="Playfair Display"/>
        </w:rPr>
        <w:t>.</w:t>
      </w:r>
      <w:r w:rsidR="00175259" w:rsidRPr="00CA00D2">
        <w:rPr>
          <w:rFonts w:ascii="Playfair Display" w:hAnsi="Playfair Display"/>
        </w:rPr>
        <w:t xml:space="preserve"> This policy is in line with the Co-operative and Community Benefit Societies Act 2014</w:t>
      </w:r>
      <w:r w:rsidR="006D3BF7" w:rsidRPr="00CA00D2">
        <w:rPr>
          <w:rFonts w:ascii="Playfair Display" w:hAnsi="Playfair Display"/>
        </w:rPr>
        <w:t xml:space="preserve"> and adheres to our Model Rules, which are based on the Plunkett Foundation Model Rules 2019</w:t>
      </w:r>
      <w:r w:rsidR="00175259" w:rsidRPr="00CA00D2">
        <w:rPr>
          <w:rFonts w:ascii="Playfair Display" w:hAnsi="Playfair Display"/>
        </w:rPr>
        <w:t>.</w:t>
      </w:r>
      <w:r w:rsidR="005739D9" w:rsidRPr="00CA00D2">
        <w:rPr>
          <w:rFonts w:ascii="Playfair Display" w:hAnsi="Playfair Display"/>
        </w:rPr>
        <w:t xml:space="preserve"> The rules</w:t>
      </w:r>
      <w:r w:rsidR="00175259" w:rsidRPr="00CA00D2">
        <w:rPr>
          <w:rFonts w:ascii="Playfair Display" w:hAnsi="Playfair Display"/>
        </w:rPr>
        <w:t xml:space="preserve"> </w:t>
      </w:r>
      <w:r w:rsidR="005739D9" w:rsidRPr="00CA00D2">
        <w:rPr>
          <w:rFonts w:ascii="Playfair Display" w:hAnsi="Playfair Display"/>
        </w:rPr>
        <w:t>allow the Management Committee</w:t>
      </w:r>
      <w:r w:rsidRPr="00CA00D2">
        <w:rPr>
          <w:rFonts w:ascii="Playfair Display" w:hAnsi="Playfair Display"/>
        </w:rPr>
        <w:t xml:space="preserve"> (also known as the Steering Board)</w:t>
      </w:r>
      <w:r w:rsidR="005739D9" w:rsidRPr="00CA00D2">
        <w:rPr>
          <w:rFonts w:ascii="Playfair Display" w:hAnsi="Playfair Display"/>
        </w:rPr>
        <w:t xml:space="preserve"> to decide on withdrawal capital available each year</w:t>
      </w:r>
      <w:r w:rsidR="006D3BF7" w:rsidRPr="00CA00D2">
        <w:rPr>
          <w:rFonts w:ascii="Playfair Display" w:hAnsi="Playfair Display"/>
        </w:rPr>
        <w:t xml:space="preserve"> and w</w:t>
      </w:r>
      <w:r w:rsidR="00175259" w:rsidRPr="00CA00D2">
        <w:rPr>
          <w:rFonts w:ascii="Playfair Display" w:hAnsi="Playfair Display"/>
        </w:rPr>
        <w:t xml:space="preserve">here withdrawal requests are deemed exceptional, the Steering Board can also make decisions on whether the withdrawal can proceed. Each </w:t>
      </w:r>
      <w:r w:rsidR="007D6C21" w:rsidRPr="00CA00D2">
        <w:rPr>
          <w:rFonts w:ascii="Playfair Display" w:hAnsi="Playfair Display"/>
        </w:rPr>
        <w:t>year, decisions on the interest and allowable withdrawal amount</w:t>
      </w:r>
      <w:r w:rsidR="00175259" w:rsidRPr="00CA00D2">
        <w:rPr>
          <w:rFonts w:ascii="Playfair Display" w:hAnsi="Playfair Display"/>
        </w:rPr>
        <w:t xml:space="preserve"> will be communicated to the members</w:t>
      </w:r>
      <w:r w:rsidR="007D6C21" w:rsidRPr="00CA00D2">
        <w:rPr>
          <w:rFonts w:ascii="Playfair Display" w:hAnsi="Playfair Display"/>
        </w:rPr>
        <w:t>.</w:t>
      </w:r>
    </w:p>
    <w:p w14:paraId="730D29B7" w14:textId="5D1E0ED7" w:rsidR="009C1778" w:rsidRPr="00CA00D2" w:rsidRDefault="009C1778">
      <w:pPr>
        <w:rPr>
          <w:rFonts w:ascii="Playfair Display" w:hAnsi="Playfair Display"/>
        </w:rPr>
      </w:pPr>
      <w:r w:rsidRPr="00CA00D2">
        <w:rPr>
          <w:rFonts w:ascii="Playfair Display" w:hAnsi="Playfair Display"/>
        </w:rPr>
        <w:t xml:space="preserve">Under the rules shareholders cannot sell their shares but they can apply to the </w:t>
      </w:r>
      <w:r w:rsidR="006D3BF7" w:rsidRPr="00CA00D2">
        <w:rPr>
          <w:rFonts w:ascii="Playfair Display" w:hAnsi="Playfair Display"/>
        </w:rPr>
        <w:t>S</w:t>
      </w:r>
      <w:r w:rsidRPr="00CA00D2">
        <w:rPr>
          <w:rFonts w:ascii="Playfair Display" w:hAnsi="Playfair Display"/>
        </w:rPr>
        <w:t xml:space="preserve">ociety to withdraw them. When shares are withdrawn the Society </w:t>
      </w:r>
      <w:r w:rsidR="006D3BF7" w:rsidRPr="00CA00D2">
        <w:rPr>
          <w:rFonts w:ascii="Playfair Display" w:hAnsi="Playfair Display"/>
        </w:rPr>
        <w:t>will</w:t>
      </w:r>
      <w:r w:rsidRPr="00CA00D2">
        <w:rPr>
          <w:rFonts w:ascii="Playfair Display" w:hAnsi="Playfair Display"/>
        </w:rPr>
        <w:t xml:space="preserve"> pay their capital value and the shares are cancelled. If the shareholding goes below the minimum shareholding for membership </w:t>
      </w:r>
      <w:r w:rsidR="006D3BF7" w:rsidRPr="00CA00D2">
        <w:rPr>
          <w:rFonts w:ascii="Playfair Display" w:hAnsi="Playfair Display"/>
        </w:rPr>
        <w:t>the</w:t>
      </w:r>
      <w:r w:rsidRPr="00CA00D2">
        <w:rPr>
          <w:rFonts w:ascii="Playfair Display" w:hAnsi="Playfair Display"/>
        </w:rPr>
        <w:t xml:space="preserve"> membership will </w:t>
      </w:r>
      <w:proofErr w:type="gramStart"/>
      <w:r w:rsidRPr="00CA00D2">
        <w:rPr>
          <w:rFonts w:ascii="Playfair Display" w:hAnsi="Playfair Display"/>
        </w:rPr>
        <w:t>cease</w:t>
      </w:r>
      <w:proofErr w:type="gramEnd"/>
      <w:r w:rsidRPr="00CA00D2">
        <w:rPr>
          <w:rFonts w:ascii="Playfair Display" w:hAnsi="Playfair Display"/>
        </w:rPr>
        <w:t xml:space="preserve"> and they will be removed from the members register.</w:t>
      </w:r>
    </w:p>
    <w:p w14:paraId="37B8EE16" w14:textId="51D64C4B" w:rsidR="005739D9" w:rsidRPr="00CA00D2" w:rsidRDefault="001E0EB8">
      <w:pPr>
        <w:rPr>
          <w:rFonts w:ascii="Playfair Display" w:hAnsi="Playfair Display"/>
          <w:bCs/>
        </w:rPr>
      </w:pPr>
      <w:r w:rsidRPr="00CA00D2">
        <w:rPr>
          <w:rFonts w:ascii="Playfair Display" w:hAnsi="Playfair Display"/>
          <w:bCs/>
        </w:rPr>
        <w:t xml:space="preserve">Transfers of shares are not permitted </w:t>
      </w:r>
      <w:r w:rsidR="00646CF0" w:rsidRPr="00CA00D2">
        <w:rPr>
          <w:rFonts w:ascii="Playfair Display" w:hAnsi="Playfair Display"/>
          <w:bCs/>
        </w:rPr>
        <w:t>except for</w:t>
      </w:r>
      <w:r w:rsidR="00646CF0">
        <w:rPr>
          <w:rFonts w:ascii="Playfair Display" w:hAnsi="Playfair Display"/>
          <w:bCs/>
        </w:rPr>
        <w:t xml:space="preserve"> in the event of</w:t>
      </w:r>
      <w:r w:rsidRPr="00CA00D2">
        <w:rPr>
          <w:rFonts w:ascii="Playfair Display" w:hAnsi="Playfair Display"/>
          <w:bCs/>
        </w:rPr>
        <w:t xml:space="preserve"> bankruptcy or death.</w:t>
      </w:r>
    </w:p>
    <w:p w14:paraId="281D306B" w14:textId="19981A9F" w:rsidR="001E0EB8" w:rsidRPr="00CA00D2" w:rsidRDefault="001E0EB8">
      <w:pPr>
        <w:rPr>
          <w:rFonts w:ascii="Playfair Display" w:hAnsi="Playfair Display"/>
          <w:bCs/>
        </w:rPr>
      </w:pPr>
    </w:p>
    <w:p w14:paraId="7B41FAE2" w14:textId="619C429B" w:rsidR="001E0EB8" w:rsidRPr="00CA00D2" w:rsidRDefault="001E0EB8">
      <w:pPr>
        <w:rPr>
          <w:rFonts w:ascii="Playfair Display" w:hAnsi="Playfair Display"/>
          <w:b/>
          <w:color w:val="385623" w:themeColor="accent6" w:themeShade="80"/>
          <w:sz w:val="24"/>
          <w:szCs w:val="24"/>
        </w:rPr>
      </w:pPr>
      <w:r w:rsidRPr="00CA00D2">
        <w:rPr>
          <w:rFonts w:ascii="Playfair Display" w:hAnsi="Playfair Display"/>
          <w:b/>
          <w:color w:val="385623" w:themeColor="accent6" w:themeShade="80"/>
          <w:sz w:val="24"/>
          <w:szCs w:val="24"/>
        </w:rPr>
        <w:t>Withdrawing Shares</w:t>
      </w:r>
    </w:p>
    <w:p w14:paraId="00D4BB98" w14:textId="20E46428" w:rsidR="003E0420" w:rsidRPr="00CA00D2" w:rsidRDefault="001E0EB8">
      <w:pPr>
        <w:rPr>
          <w:rFonts w:ascii="Playfair Display" w:hAnsi="Playfair Display"/>
          <w:bCs/>
        </w:rPr>
      </w:pPr>
      <w:r w:rsidRPr="00CA00D2">
        <w:rPr>
          <w:rFonts w:ascii="Playfair Display" w:hAnsi="Playfair Display"/>
          <w:bCs/>
        </w:rPr>
        <w:t>To withdraw shares, members will need to submit a request to the Steering Board with at least three months’ notice</w:t>
      </w:r>
      <w:r w:rsidR="0050247E" w:rsidRPr="00CA00D2">
        <w:rPr>
          <w:rFonts w:ascii="Playfair Display" w:hAnsi="Playfair Display"/>
          <w:bCs/>
        </w:rPr>
        <w:t xml:space="preserve"> either in writing to the registered address or via email</w:t>
      </w:r>
      <w:r w:rsidRPr="00CA00D2">
        <w:rPr>
          <w:rFonts w:ascii="Playfair Display" w:hAnsi="Playfair Display"/>
          <w:bCs/>
        </w:rPr>
        <w:t>. This is to allow the Steering Board time to determine if there are sufficient funds from</w:t>
      </w:r>
      <w:r w:rsidR="00723C9B" w:rsidRPr="00CA00D2">
        <w:rPr>
          <w:rFonts w:ascii="Playfair Display" w:hAnsi="Playfair Display"/>
          <w:bCs/>
        </w:rPr>
        <w:t xml:space="preserve"> the allowable withdrawal amount or</w:t>
      </w:r>
      <w:r w:rsidRPr="00CA00D2">
        <w:rPr>
          <w:rFonts w:ascii="Playfair Display" w:hAnsi="Playfair Display"/>
          <w:bCs/>
        </w:rPr>
        <w:t xml:space="preserve"> reserves, and that the withdrawal will not </w:t>
      </w:r>
      <w:r w:rsidR="003E0420" w:rsidRPr="00CA00D2">
        <w:rPr>
          <w:rFonts w:ascii="Playfair Display" w:hAnsi="Playfair Display"/>
          <w:bCs/>
        </w:rPr>
        <w:t>adversely impact on the Society’s ability to deliver community benefit and long-term interests.</w:t>
      </w:r>
      <w:r w:rsidR="0050247E" w:rsidRPr="00CA00D2">
        <w:rPr>
          <w:rFonts w:ascii="Playfair Display" w:hAnsi="Playfair Display"/>
          <w:bCs/>
        </w:rPr>
        <w:t xml:space="preserve"> This notice period can be waived or reduced in exceptional circumstances.</w:t>
      </w:r>
    </w:p>
    <w:p w14:paraId="27D98954" w14:textId="47C7E962" w:rsidR="00723C9B" w:rsidRPr="00CA00D2" w:rsidRDefault="00723C9B">
      <w:pPr>
        <w:rPr>
          <w:rFonts w:ascii="Playfair Display" w:hAnsi="Playfair Display"/>
          <w:bCs/>
        </w:rPr>
      </w:pPr>
      <w:r w:rsidRPr="00CA00D2">
        <w:rPr>
          <w:rFonts w:ascii="Playfair Display" w:hAnsi="Playfair Display"/>
          <w:bCs/>
        </w:rPr>
        <w:t>Providing there are sufficient funds to do so, shares can be withdrawn after a member has held them for three years. Prior to this, the application for withdrawal will be considered on an exceptional basis.</w:t>
      </w:r>
    </w:p>
    <w:p w14:paraId="5C139CA8" w14:textId="511D875B" w:rsidR="00162734" w:rsidRPr="00CA00D2" w:rsidRDefault="00723C9B">
      <w:pPr>
        <w:rPr>
          <w:rFonts w:ascii="Playfair Display" w:hAnsi="Playfair Display"/>
          <w:bCs/>
        </w:rPr>
      </w:pPr>
      <w:r w:rsidRPr="00CA00D2">
        <w:rPr>
          <w:rFonts w:ascii="Playfair Display" w:hAnsi="Playfair Display"/>
          <w:bCs/>
        </w:rPr>
        <w:lastRenderedPageBreak/>
        <w:t>Applications for withdrawal will be considered on a first-come-first-served basis.</w:t>
      </w:r>
    </w:p>
    <w:p w14:paraId="74DE9C33" w14:textId="26A12735" w:rsidR="0050247E" w:rsidRPr="00CA00D2" w:rsidRDefault="0050247E">
      <w:pPr>
        <w:rPr>
          <w:rFonts w:ascii="Playfair Display" w:hAnsi="Playfair Display"/>
        </w:rPr>
      </w:pPr>
      <w:r w:rsidRPr="00CA00D2">
        <w:rPr>
          <w:rFonts w:ascii="Playfair Display" w:hAnsi="Playfair Display"/>
        </w:rPr>
        <w:t xml:space="preserve">Once an application has been received, the Steering Board will discuss the </w:t>
      </w:r>
      <w:r w:rsidR="00CA00D2" w:rsidRPr="00CA00D2">
        <w:rPr>
          <w:rFonts w:ascii="Playfair Display" w:hAnsi="Playfair Display"/>
        </w:rPr>
        <w:t>potential withdrawal of funds and set out a timeline for when the member can expect payment for the shares.</w:t>
      </w:r>
    </w:p>
    <w:p w14:paraId="43B7169D" w14:textId="7EF19A25" w:rsidR="009543E8" w:rsidRPr="00CA00D2" w:rsidRDefault="00CA00D2">
      <w:pPr>
        <w:rPr>
          <w:rFonts w:ascii="Playfair Display" w:hAnsi="Playfair Display"/>
          <w:b/>
          <w:bCs/>
          <w:iCs/>
        </w:rPr>
      </w:pPr>
      <w:r>
        <w:rPr>
          <w:rFonts w:ascii="Playfair Display" w:hAnsi="Playfair Display"/>
          <w:b/>
          <w:color w:val="385623" w:themeColor="accent6" w:themeShade="80"/>
          <w:sz w:val="24"/>
          <w:szCs w:val="24"/>
        </w:rPr>
        <w:br/>
      </w:r>
      <w:r w:rsidR="009543E8" w:rsidRPr="00CA00D2">
        <w:rPr>
          <w:rFonts w:ascii="Playfair Display" w:hAnsi="Playfair Display"/>
          <w:b/>
          <w:bCs/>
          <w:iCs/>
          <w:color w:val="385623" w:themeColor="accent6" w:themeShade="80"/>
          <w:sz w:val="24"/>
          <w:szCs w:val="24"/>
        </w:rPr>
        <w:t>Nomination</w:t>
      </w:r>
    </w:p>
    <w:p w14:paraId="4DC7A119" w14:textId="49E28380" w:rsidR="009543E8" w:rsidRPr="00CA00D2" w:rsidRDefault="009543E8">
      <w:pPr>
        <w:rPr>
          <w:rFonts w:ascii="Playfair Display" w:hAnsi="Playfair Display"/>
          <w:iCs/>
        </w:rPr>
      </w:pPr>
      <w:r w:rsidRPr="00CA00D2">
        <w:rPr>
          <w:rFonts w:ascii="Playfair Display" w:hAnsi="Playfair Display"/>
          <w:iCs/>
        </w:rPr>
        <w:t>A member of the society can nominate one or more persons to become entitled to some or the whole part of a member’s share investment.</w:t>
      </w:r>
    </w:p>
    <w:p w14:paraId="11DBB393" w14:textId="61C0B095" w:rsidR="009543E8" w:rsidRPr="00CA00D2" w:rsidRDefault="009543E8">
      <w:pPr>
        <w:rPr>
          <w:rFonts w:ascii="Playfair Display" w:hAnsi="Playfair Display"/>
          <w:iCs/>
        </w:rPr>
      </w:pPr>
      <w:r w:rsidRPr="00CA00D2">
        <w:rPr>
          <w:rFonts w:ascii="Playfair Display" w:hAnsi="Playfair Display"/>
          <w:iCs/>
        </w:rPr>
        <w:t>If you wish to make a nomination you can either make a written statement to the CCPS or fill in a Nomination Form which can be obtained from</w:t>
      </w:r>
      <w:r w:rsidR="00C057CE" w:rsidRPr="00CA00D2">
        <w:rPr>
          <w:rFonts w:ascii="Playfair Display" w:hAnsi="Playfair Display"/>
          <w:iCs/>
        </w:rPr>
        <w:t xml:space="preserve"> the Society’s registered address at</w:t>
      </w:r>
      <w:r w:rsidRPr="00CA00D2">
        <w:rPr>
          <w:rFonts w:ascii="Playfair Display" w:hAnsi="Playfair Display"/>
          <w:iCs/>
        </w:rPr>
        <w:t xml:space="preserve"> Sunny Cottage, </w:t>
      </w:r>
      <w:proofErr w:type="spellStart"/>
      <w:r w:rsidRPr="00CA00D2">
        <w:rPr>
          <w:rFonts w:ascii="Playfair Display" w:hAnsi="Playfair Display"/>
          <w:iCs/>
        </w:rPr>
        <w:t>Hunton</w:t>
      </w:r>
      <w:proofErr w:type="spellEnd"/>
      <w:r w:rsidRPr="00CA00D2">
        <w:rPr>
          <w:rFonts w:ascii="Playfair Display" w:hAnsi="Playfair Display"/>
          <w:iCs/>
        </w:rPr>
        <w:t xml:space="preserve">, DL8 1QH or request an electronic copy via email to </w:t>
      </w:r>
      <w:hyperlink r:id="rId8" w:history="1">
        <w:r w:rsidRPr="00CA00D2">
          <w:rPr>
            <w:rStyle w:val="Hyperlink"/>
            <w:rFonts w:ascii="Playfair Display" w:hAnsi="Playfair Display"/>
            <w:iCs/>
          </w:rPr>
          <w:t>treasurer@countrymanscommunity.org</w:t>
        </w:r>
      </w:hyperlink>
      <w:r w:rsidRPr="00CA00D2">
        <w:rPr>
          <w:rFonts w:ascii="Playfair Display" w:hAnsi="Playfair Display"/>
          <w:iCs/>
        </w:rPr>
        <w:t>.</w:t>
      </w:r>
      <w:r w:rsidR="00E65711" w:rsidRPr="00CA00D2">
        <w:rPr>
          <w:rFonts w:ascii="Playfair Display" w:hAnsi="Playfair Display"/>
          <w:iCs/>
        </w:rPr>
        <w:t xml:space="preserve"> Details should include the nominee’s full name, </w:t>
      </w:r>
      <w:proofErr w:type="gramStart"/>
      <w:r w:rsidR="00E65711" w:rsidRPr="00CA00D2">
        <w:rPr>
          <w:rFonts w:ascii="Playfair Display" w:hAnsi="Playfair Display"/>
          <w:iCs/>
        </w:rPr>
        <w:t>address</w:t>
      </w:r>
      <w:proofErr w:type="gramEnd"/>
      <w:r w:rsidR="00E65711" w:rsidRPr="00CA00D2">
        <w:rPr>
          <w:rFonts w:ascii="Playfair Display" w:hAnsi="Playfair Display"/>
          <w:iCs/>
        </w:rPr>
        <w:t xml:space="preserve"> and contact details.</w:t>
      </w:r>
    </w:p>
    <w:p w14:paraId="38432F5A" w14:textId="3A6E2F85" w:rsidR="00E65711" w:rsidRPr="00CA00D2" w:rsidRDefault="00E65711">
      <w:pPr>
        <w:rPr>
          <w:rFonts w:ascii="Playfair Display" w:hAnsi="Playfair Display"/>
          <w:iCs/>
        </w:rPr>
      </w:pPr>
      <w:r w:rsidRPr="00CA00D2">
        <w:rPr>
          <w:rFonts w:ascii="Playfair Display" w:hAnsi="Playfair Display"/>
          <w:iCs/>
        </w:rPr>
        <w:t xml:space="preserve">As per the Model Rules, the nominee </w:t>
      </w:r>
      <w:r w:rsidR="0099728A" w:rsidRPr="00CA00D2">
        <w:rPr>
          <w:rFonts w:ascii="Playfair Display" w:hAnsi="Playfair Display"/>
          <w:iCs/>
        </w:rPr>
        <w:t>should</w:t>
      </w:r>
      <w:r w:rsidRPr="00CA00D2">
        <w:rPr>
          <w:rFonts w:ascii="Playfair Display" w:hAnsi="Playfair Display"/>
          <w:iCs/>
        </w:rPr>
        <w:t xml:space="preserve"> be over the age of 18.</w:t>
      </w:r>
      <w:r w:rsidR="0099728A" w:rsidRPr="00CA00D2">
        <w:rPr>
          <w:rFonts w:ascii="Playfair Display" w:hAnsi="Playfair Display"/>
          <w:iCs/>
        </w:rPr>
        <w:t xml:space="preserve"> </w:t>
      </w:r>
    </w:p>
    <w:p w14:paraId="799E0C7D" w14:textId="6AC4B566" w:rsidR="009543E8" w:rsidRPr="00CA00D2" w:rsidRDefault="009543E8">
      <w:pPr>
        <w:rPr>
          <w:rFonts w:ascii="Playfair Display" w:hAnsi="Playfair Display"/>
          <w:iCs/>
        </w:rPr>
      </w:pPr>
      <w:r w:rsidRPr="00CA00D2">
        <w:rPr>
          <w:rFonts w:ascii="Playfair Display" w:hAnsi="Playfair Display"/>
          <w:iCs/>
        </w:rPr>
        <w:t xml:space="preserve">The nomination can be made at any point, providing it is within the lifetime of the member. </w:t>
      </w:r>
    </w:p>
    <w:p w14:paraId="17700072" w14:textId="5BBF77ED" w:rsidR="00EA2775" w:rsidRPr="00CA00D2" w:rsidRDefault="00EA2775">
      <w:pPr>
        <w:rPr>
          <w:rFonts w:ascii="Playfair Display" w:hAnsi="Playfair Display"/>
          <w:iCs/>
        </w:rPr>
      </w:pPr>
      <w:r w:rsidRPr="00CA00D2">
        <w:rPr>
          <w:rFonts w:ascii="Playfair Display" w:hAnsi="Playfair Display"/>
          <w:iCs/>
        </w:rPr>
        <w:t xml:space="preserve">If the nomination is made to someone who is an employee or member of the Steering Board, the nomination can only be accepted if the member is the nominator's spouse, civil partner, parent, child, brother, sister, </w:t>
      </w:r>
      <w:proofErr w:type="gramStart"/>
      <w:r w:rsidRPr="00CA00D2">
        <w:rPr>
          <w:rFonts w:ascii="Playfair Display" w:hAnsi="Playfair Display"/>
          <w:iCs/>
        </w:rPr>
        <w:t>nephew</w:t>
      </w:r>
      <w:proofErr w:type="gramEnd"/>
      <w:r w:rsidRPr="00CA00D2">
        <w:rPr>
          <w:rFonts w:ascii="Playfair Display" w:hAnsi="Playfair Display"/>
          <w:iCs/>
        </w:rPr>
        <w:t xml:space="preserve"> or niece.</w:t>
      </w:r>
    </w:p>
    <w:p w14:paraId="5B68AED0" w14:textId="15B37CBF" w:rsidR="00177F1D" w:rsidRPr="00CA00D2" w:rsidRDefault="00177F1D">
      <w:pPr>
        <w:rPr>
          <w:rFonts w:ascii="Playfair Display" w:hAnsi="Playfair Display"/>
          <w:iCs/>
        </w:rPr>
      </w:pPr>
      <w:r w:rsidRPr="00CA00D2">
        <w:rPr>
          <w:rFonts w:ascii="Playfair Display" w:hAnsi="Playfair Display"/>
          <w:iCs/>
        </w:rPr>
        <w:t>Nominations are capped at £5,000. If your share investment exceeds £5,000 a nomination can still be made, however any investment over the £5,000 limit will be subject to Probate.</w:t>
      </w:r>
      <w:r w:rsidR="00CA00D2">
        <w:rPr>
          <w:rFonts w:ascii="Playfair Display" w:hAnsi="Playfair Display"/>
          <w:iCs/>
        </w:rPr>
        <w:br/>
      </w:r>
    </w:p>
    <w:p w14:paraId="1F44564C" w14:textId="6141D807" w:rsidR="009543E8" w:rsidRPr="00CA00D2" w:rsidRDefault="00C057CE">
      <w:pPr>
        <w:rPr>
          <w:rFonts w:ascii="Playfair Display" w:hAnsi="Playfair Display"/>
          <w:b/>
          <w:bCs/>
          <w:color w:val="385623" w:themeColor="accent6" w:themeShade="80"/>
          <w:sz w:val="24"/>
          <w:szCs w:val="24"/>
        </w:rPr>
      </w:pPr>
      <w:r w:rsidRPr="00CA00D2">
        <w:rPr>
          <w:rFonts w:ascii="Playfair Display" w:hAnsi="Playfair Display"/>
          <w:b/>
          <w:bCs/>
          <w:color w:val="385623" w:themeColor="accent6" w:themeShade="80"/>
          <w:sz w:val="24"/>
          <w:szCs w:val="24"/>
        </w:rPr>
        <w:t>Revocation or Variation of Nomination</w:t>
      </w:r>
    </w:p>
    <w:p w14:paraId="573351D4" w14:textId="31D52F28" w:rsidR="00C057CE" w:rsidRPr="00CA00D2" w:rsidRDefault="00C057CE">
      <w:pPr>
        <w:rPr>
          <w:rFonts w:ascii="Playfair Display" w:hAnsi="Playfair Display"/>
        </w:rPr>
      </w:pPr>
      <w:r w:rsidRPr="00CA00D2">
        <w:rPr>
          <w:rFonts w:ascii="Playfair Display" w:hAnsi="Playfair Display"/>
        </w:rPr>
        <w:t>A member can revoke a nomination at any point within their lifetime however it should be noted that a member's nomination is not revocable or variable by the member's will (or by any codicil to the will).</w:t>
      </w:r>
    </w:p>
    <w:p w14:paraId="5A7ED989" w14:textId="6208E8F5" w:rsidR="00C057CE" w:rsidRPr="00CA00D2" w:rsidRDefault="00C057CE">
      <w:pPr>
        <w:rPr>
          <w:rFonts w:ascii="Playfair Display" w:hAnsi="Playfair Display"/>
        </w:rPr>
      </w:pPr>
      <w:r w:rsidRPr="00CA00D2">
        <w:rPr>
          <w:rFonts w:ascii="Playfair Display" w:hAnsi="Playfair Display"/>
        </w:rPr>
        <w:t>Any nomination made by a member who subsequently marries or forms a civil partnership is revoked by the marriage or formation of the civil partnership.</w:t>
      </w:r>
    </w:p>
    <w:p w14:paraId="239B8310" w14:textId="21C5763E" w:rsidR="00C057CE" w:rsidRPr="00CA00D2" w:rsidRDefault="00C057CE">
      <w:pPr>
        <w:rPr>
          <w:rFonts w:ascii="Playfair Display" w:hAnsi="Playfair Display"/>
          <w:i/>
        </w:rPr>
      </w:pPr>
      <w:r w:rsidRPr="00CA00D2">
        <w:rPr>
          <w:rFonts w:ascii="Playfair Display" w:hAnsi="Playfair Display"/>
        </w:rPr>
        <w:t xml:space="preserve">To revoke or vary a nomination a written statement should be made to the registered address of the CCPS at </w:t>
      </w:r>
      <w:r w:rsidRPr="00CA00D2">
        <w:rPr>
          <w:rFonts w:ascii="Playfair Display" w:hAnsi="Playfair Display"/>
          <w:iCs/>
        </w:rPr>
        <w:t xml:space="preserve">Sunny Cottage, </w:t>
      </w:r>
      <w:proofErr w:type="spellStart"/>
      <w:r w:rsidRPr="00CA00D2">
        <w:rPr>
          <w:rFonts w:ascii="Playfair Display" w:hAnsi="Playfair Display"/>
          <w:iCs/>
        </w:rPr>
        <w:t>Hunton</w:t>
      </w:r>
      <w:proofErr w:type="spellEnd"/>
      <w:r w:rsidRPr="00CA00D2">
        <w:rPr>
          <w:rFonts w:ascii="Playfair Display" w:hAnsi="Playfair Display"/>
          <w:iCs/>
        </w:rPr>
        <w:t xml:space="preserve">, DL8 1QH. </w:t>
      </w:r>
      <w:r w:rsidR="00CA00D2">
        <w:rPr>
          <w:rFonts w:ascii="Playfair Display" w:hAnsi="Playfair Display"/>
          <w:iCs/>
        </w:rPr>
        <w:br/>
      </w:r>
    </w:p>
    <w:p w14:paraId="7702414E" w14:textId="76ECAD54" w:rsidR="00C057CE" w:rsidRPr="00CA00D2" w:rsidRDefault="00CA00D2">
      <w:pPr>
        <w:rPr>
          <w:rFonts w:ascii="Playfair Display" w:hAnsi="Playfair Display"/>
          <w:b/>
          <w:bCs/>
          <w:iCs/>
          <w:color w:val="385623" w:themeColor="accent6" w:themeShade="80"/>
          <w:sz w:val="24"/>
          <w:szCs w:val="24"/>
        </w:rPr>
      </w:pPr>
      <w:r w:rsidRPr="00CA00D2">
        <w:rPr>
          <w:rFonts w:ascii="Playfair Display" w:hAnsi="Playfair Display"/>
          <w:b/>
          <w:bCs/>
          <w:iCs/>
          <w:color w:val="385623" w:themeColor="accent6" w:themeShade="80"/>
          <w:sz w:val="24"/>
          <w:szCs w:val="24"/>
        </w:rPr>
        <w:t>Death of a Member</w:t>
      </w:r>
    </w:p>
    <w:p w14:paraId="74749598" w14:textId="3220DB8A" w:rsidR="00E65711" w:rsidRPr="00CA00D2" w:rsidRDefault="00E65711">
      <w:pPr>
        <w:rPr>
          <w:rFonts w:ascii="Playfair Display" w:hAnsi="Playfair Display" w:cs="Arial"/>
          <w:color w:val="000000"/>
          <w:shd w:val="clear" w:color="auto" w:fill="FFFFFF"/>
        </w:rPr>
      </w:pPr>
      <w:r w:rsidRPr="00CA00D2">
        <w:rPr>
          <w:rFonts w:ascii="Playfair Display" w:hAnsi="Playfair Display"/>
        </w:rPr>
        <w:t xml:space="preserve">If the member made a valid nomination during their lifetime, and </w:t>
      </w:r>
      <w:r w:rsidRPr="00CA00D2">
        <w:rPr>
          <w:rFonts w:ascii="Playfair Display" w:hAnsi="Playfair Display" w:cs="Arial"/>
          <w:color w:val="000000"/>
          <w:shd w:val="clear" w:color="auto" w:fill="FFFFFF"/>
        </w:rPr>
        <w:t xml:space="preserve">on receiving satisfactory proof of the member's death, </w:t>
      </w:r>
      <w:r w:rsidR="0099728A" w:rsidRPr="00CA00D2">
        <w:rPr>
          <w:rFonts w:ascii="Playfair Display" w:hAnsi="Playfair Display" w:cs="Arial"/>
          <w:color w:val="000000"/>
          <w:shd w:val="clear" w:color="auto" w:fill="FFFFFF"/>
        </w:rPr>
        <w:t xml:space="preserve">CCPS </w:t>
      </w:r>
      <w:r w:rsidRPr="00CA00D2">
        <w:rPr>
          <w:rFonts w:ascii="Playfair Display" w:hAnsi="Playfair Display" w:cs="Arial"/>
          <w:color w:val="000000"/>
          <w:shd w:val="clear" w:color="auto" w:fill="FFFFFF"/>
        </w:rPr>
        <w:t xml:space="preserve">will pay the </w:t>
      </w:r>
      <w:r w:rsidR="0099728A" w:rsidRPr="00CA00D2">
        <w:rPr>
          <w:rFonts w:ascii="Playfair Display" w:hAnsi="Playfair Display" w:cs="Arial"/>
          <w:color w:val="000000"/>
          <w:shd w:val="clear" w:color="auto" w:fill="FFFFFF"/>
        </w:rPr>
        <w:t xml:space="preserve">nominated person </w:t>
      </w:r>
      <w:r w:rsidRPr="00CA00D2">
        <w:rPr>
          <w:rFonts w:ascii="Playfair Display" w:hAnsi="Playfair Display" w:cs="Arial"/>
          <w:color w:val="000000"/>
          <w:shd w:val="clear" w:color="auto" w:fill="FFFFFF"/>
        </w:rPr>
        <w:t>the full value of the share investment, up to the maximum of £5,000</w:t>
      </w:r>
      <w:r w:rsidR="0099728A" w:rsidRPr="00CA00D2">
        <w:rPr>
          <w:rFonts w:ascii="Playfair Display" w:hAnsi="Playfair Display" w:cs="Arial"/>
          <w:color w:val="000000"/>
          <w:shd w:val="clear" w:color="auto" w:fill="FFFFFF"/>
        </w:rPr>
        <w:t>.</w:t>
      </w:r>
    </w:p>
    <w:p w14:paraId="3192FED9" w14:textId="130E9CD8" w:rsidR="0099728A" w:rsidRPr="00CA00D2" w:rsidRDefault="0099728A">
      <w:pPr>
        <w:rPr>
          <w:rFonts w:ascii="Playfair Display" w:hAnsi="Playfair Display" w:cs="Arial"/>
          <w:color w:val="000000"/>
          <w:shd w:val="clear" w:color="auto" w:fill="FFFFFF"/>
        </w:rPr>
      </w:pPr>
      <w:r w:rsidRPr="00CA00D2">
        <w:rPr>
          <w:rFonts w:ascii="Playfair Display" w:hAnsi="Playfair Display" w:cs="Arial"/>
          <w:color w:val="000000"/>
          <w:shd w:val="clear" w:color="auto" w:fill="FFFFFF"/>
        </w:rPr>
        <w:lastRenderedPageBreak/>
        <w:t>If the payment of shares would exceed the maximum shareholding capital of £20,000 the nominated individual will be paid up to the limit of £20,000 and be paid the value of the remaining shares.</w:t>
      </w:r>
    </w:p>
    <w:p w14:paraId="32A3CA4F" w14:textId="70C25497" w:rsidR="0099728A" w:rsidRPr="00CA00D2" w:rsidRDefault="0099728A">
      <w:pPr>
        <w:rPr>
          <w:rFonts w:ascii="Playfair Display" w:hAnsi="Playfair Display"/>
        </w:rPr>
      </w:pPr>
      <w:r w:rsidRPr="00CA00D2">
        <w:rPr>
          <w:rFonts w:ascii="Playfair Display" w:hAnsi="Playfair Display"/>
        </w:rPr>
        <w:t xml:space="preserve">If the member has not made a nomination during their lifetime, and their investment does not exceed £5,000, the Steering Board can </w:t>
      </w:r>
      <w:r w:rsidR="00C2074C" w:rsidRPr="00CA00D2">
        <w:rPr>
          <w:rFonts w:ascii="Playfair Display" w:hAnsi="Playfair Display"/>
        </w:rPr>
        <w:t>distribute that property among such persons as appear to the committee (on such evidence as it considers satisfactory) to be entitled by law to receive it.</w:t>
      </w:r>
      <w:r w:rsidR="00CA00D2">
        <w:rPr>
          <w:rFonts w:ascii="Playfair Display" w:hAnsi="Playfair Display"/>
        </w:rPr>
        <w:br/>
      </w:r>
    </w:p>
    <w:p w14:paraId="2635B3C4" w14:textId="77777777" w:rsidR="008B00AA" w:rsidRPr="00CA00D2" w:rsidRDefault="008B00AA">
      <w:pPr>
        <w:rPr>
          <w:rFonts w:ascii="Playfair Display" w:hAnsi="Playfair Display"/>
          <w:b/>
          <w:bCs/>
          <w:iCs/>
          <w:color w:val="385623" w:themeColor="accent6" w:themeShade="80"/>
          <w:sz w:val="24"/>
          <w:szCs w:val="24"/>
        </w:rPr>
      </w:pPr>
      <w:r w:rsidRPr="00CA00D2">
        <w:rPr>
          <w:rFonts w:ascii="Playfair Display" w:hAnsi="Playfair Display"/>
          <w:b/>
          <w:bCs/>
          <w:iCs/>
          <w:color w:val="385623" w:themeColor="accent6" w:themeShade="80"/>
          <w:sz w:val="24"/>
          <w:szCs w:val="24"/>
        </w:rPr>
        <w:t>Surrendered</w:t>
      </w:r>
    </w:p>
    <w:p w14:paraId="753E2776" w14:textId="6A342667" w:rsidR="00B73EEB" w:rsidRPr="00CA00D2" w:rsidRDefault="00171226">
      <w:pPr>
        <w:rPr>
          <w:rFonts w:ascii="Playfair Display" w:hAnsi="Playfair Display"/>
        </w:rPr>
      </w:pPr>
      <w:r w:rsidRPr="00CA00D2">
        <w:rPr>
          <w:rFonts w:ascii="Playfair Display" w:hAnsi="Playfair Display"/>
        </w:rPr>
        <w:t xml:space="preserve">A member may choose to nominate that their shares are bequeathed back into the society. </w:t>
      </w:r>
      <w:r w:rsidRPr="00CA00D2">
        <w:rPr>
          <w:rFonts w:ascii="Playfair Display" w:hAnsi="Playfair Display"/>
          <w:iCs/>
        </w:rPr>
        <w:t xml:space="preserve">A written statement should be made to the </w:t>
      </w:r>
      <w:proofErr w:type="gramStart"/>
      <w:r w:rsidRPr="00CA00D2">
        <w:rPr>
          <w:rFonts w:ascii="Playfair Display" w:hAnsi="Playfair Display"/>
          <w:iCs/>
        </w:rPr>
        <w:t>CCPS</w:t>
      </w:r>
      <w:proofErr w:type="gramEnd"/>
      <w:r w:rsidRPr="00CA00D2">
        <w:rPr>
          <w:rFonts w:ascii="Playfair Display" w:hAnsi="Playfair Display"/>
          <w:iCs/>
        </w:rPr>
        <w:t xml:space="preserve"> or the member can fill in a Nomination Form stating their preference which can be obtained from the Society’s registered address at Sunny Cottage, </w:t>
      </w:r>
      <w:proofErr w:type="spellStart"/>
      <w:r w:rsidRPr="00CA00D2">
        <w:rPr>
          <w:rFonts w:ascii="Playfair Display" w:hAnsi="Playfair Display"/>
          <w:iCs/>
        </w:rPr>
        <w:t>Hunton</w:t>
      </w:r>
      <w:proofErr w:type="spellEnd"/>
      <w:r w:rsidRPr="00CA00D2">
        <w:rPr>
          <w:rFonts w:ascii="Playfair Display" w:hAnsi="Playfair Display"/>
          <w:iCs/>
        </w:rPr>
        <w:t>, DL8 1QH.</w:t>
      </w:r>
      <w:r w:rsidR="00CA00D2">
        <w:rPr>
          <w:rFonts w:ascii="Playfair Display" w:hAnsi="Playfair Display"/>
          <w:iCs/>
        </w:rPr>
        <w:br/>
      </w:r>
    </w:p>
    <w:p w14:paraId="02163E5C" w14:textId="2A62F364" w:rsidR="00CA00D2" w:rsidRPr="00CA00D2" w:rsidRDefault="008B00AA">
      <w:pPr>
        <w:rPr>
          <w:rFonts w:ascii="Playfair Display" w:hAnsi="Playfair Display"/>
          <w:b/>
          <w:bCs/>
          <w:iCs/>
          <w:color w:val="385623" w:themeColor="accent6" w:themeShade="80"/>
          <w:sz w:val="24"/>
          <w:szCs w:val="24"/>
        </w:rPr>
      </w:pPr>
      <w:r w:rsidRPr="00CA00D2">
        <w:rPr>
          <w:rFonts w:ascii="Playfair Display" w:hAnsi="Playfair Display"/>
          <w:b/>
          <w:bCs/>
          <w:iCs/>
          <w:color w:val="385623" w:themeColor="accent6" w:themeShade="80"/>
          <w:sz w:val="24"/>
          <w:szCs w:val="24"/>
        </w:rPr>
        <w:t>Withdrawal</w:t>
      </w:r>
      <w:r w:rsidR="00CA00D2" w:rsidRPr="00CA00D2">
        <w:rPr>
          <w:rFonts w:ascii="Playfair Display" w:hAnsi="Playfair Display"/>
          <w:b/>
          <w:bCs/>
          <w:iCs/>
          <w:color w:val="385623" w:themeColor="accent6" w:themeShade="80"/>
          <w:sz w:val="24"/>
          <w:szCs w:val="24"/>
        </w:rPr>
        <w:t xml:space="preserve"> by Representative</w:t>
      </w:r>
    </w:p>
    <w:p w14:paraId="0DFA4887" w14:textId="77777777" w:rsidR="00B73EEB" w:rsidRPr="00CA00D2" w:rsidRDefault="00B73EEB">
      <w:pPr>
        <w:rPr>
          <w:rFonts w:ascii="Playfair Display" w:hAnsi="Playfair Display"/>
        </w:rPr>
      </w:pPr>
      <w:r w:rsidRPr="00CA00D2">
        <w:rPr>
          <w:rFonts w:ascii="Playfair Display" w:hAnsi="Playfair Display"/>
        </w:rPr>
        <w:t xml:space="preserve">Requests for withdrawal </w:t>
      </w:r>
      <w:r w:rsidR="008B00AA" w:rsidRPr="00CA00D2">
        <w:rPr>
          <w:rFonts w:ascii="Playfair Display" w:hAnsi="Playfair Display"/>
        </w:rPr>
        <w:t xml:space="preserve">by your representative </w:t>
      </w:r>
      <w:r w:rsidRPr="00CA00D2">
        <w:rPr>
          <w:rFonts w:ascii="Playfair Display" w:hAnsi="Playfair Display"/>
        </w:rPr>
        <w:t xml:space="preserve">will be subject to the same conditions </w:t>
      </w:r>
      <w:r w:rsidR="005739D9" w:rsidRPr="00CA00D2">
        <w:rPr>
          <w:rFonts w:ascii="Playfair Display" w:hAnsi="Playfair Display"/>
        </w:rPr>
        <w:t>as other</w:t>
      </w:r>
      <w:r w:rsidRPr="00CA00D2">
        <w:rPr>
          <w:rFonts w:ascii="Playfair Display" w:hAnsi="Playfair Display"/>
        </w:rPr>
        <w:t xml:space="preserve"> requests unless there are </w:t>
      </w:r>
      <w:r w:rsidR="005739D9" w:rsidRPr="00CA00D2">
        <w:rPr>
          <w:rFonts w:ascii="Playfair Display" w:hAnsi="Playfair Display"/>
        </w:rPr>
        <w:t>exceptional circumstances which will be given special con</w:t>
      </w:r>
      <w:r w:rsidR="008B00AA" w:rsidRPr="00CA00D2">
        <w:rPr>
          <w:rFonts w:ascii="Playfair Display" w:hAnsi="Playfair Display"/>
        </w:rPr>
        <w:t>si</w:t>
      </w:r>
      <w:r w:rsidR="005739D9" w:rsidRPr="00CA00D2">
        <w:rPr>
          <w:rFonts w:ascii="Playfair Display" w:hAnsi="Playfair Display"/>
        </w:rPr>
        <w:t>deration.</w:t>
      </w:r>
    </w:p>
    <w:p w14:paraId="7F5168EE" w14:textId="77777777" w:rsidR="00C2074C" w:rsidRPr="00CA00D2" w:rsidRDefault="00C2074C">
      <w:pPr>
        <w:rPr>
          <w:rFonts w:ascii="Playfair Display" w:hAnsi="Playfair Display"/>
          <w:b/>
          <w:bCs/>
        </w:rPr>
      </w:pPr>
    </w:p>
    <w:p w14:paraId="5146C74D" w14:textId="30083478" w:rsidR="00162734" w:rsidRPr="00CA00D2" w:rsidRDefault="00162734" w:rsidP="00162734">
      <w:pPr>
        <w:rPr>
          <w:rFonts w:ascii="Playfair Display" w:hAnsi="Playfair Display"/>
          <w:b/>
          <w:bCs/>
          <w:color w:val="385623" w:themeColor="accent6" w:themeShade="80"/>
          <w:sz w:val="24"/>
          <w:szCs w:val="24"/>
        </w:rPr>
      </w:pPr>
      <w:r w:rsidRPr="00CA00D2">
        <w:rPr>
          <w:rFonts w:ascii="Playfair Display" w:hAnsi="Playfair Display"/>
          <w:b/>
          <w:bCs/>
          <w:color w:val="385623" w:themeColor="accent6" w:themeShade="80"/>
          <w:sz w:val="24"/>
          <w:szCs w:val="24"/>
        </w:rPr>
        <w:t>Bankruptcy</w:t>
      </w:r>
    </w:p>
    <w:p w14:paraId="45D19997" w14:textId="5FAB8ABC" w:rsidR="00800753" w:rsidRPr="00C2074C" w:rsidRDefault="009F638A" w:rsidP="00162734">
      <w:pPr>
        <w:rPr>
          <w:rFonts w:ascii="Playfair Display" w:hAnsi="Playfair Display"/>
          <w:b/>
          <w:bCs/>
        </w:rPr>
      </w:pPr>
      <w:r w:rsidRPr="00CA00D2">
        <w:rPr>
          <w:rFonts w:ascii="Playfair Display" w:hAnsi="Playfair Display"/>
        </w:rPr>
        <w:t>A member can withdraw 0r transfer their shares if they are subject to bankruptcy.</w:t>
      </w:r>
      <w:r>
        <w:rPr>
          <w:rFonts w:ascii="Playfair Display" w:hAnsi="Playfair Display"/>
        </w:rPr>
        <w:t xml:space="preserve"> </w:t>
      </w:r>
    </w:p>
    <w:p w14:paraId="5096A8DE" w14:textId="77777777" w:rsidR="00B73EEB" w:rsidRPr="0099728A" w:rsidRDefault="00B73EEB">
      <w:pPr>
        <w:rPr>
          <w:rFonts w:ascii="Playfair Display" w:hAnsi="Playfair Display"/>
        </w:rPr>
      </w:pPr>
    </w:p>
    <w:sectPr w:rsidR="00B73EEB" w:rsidRPr="0099728A">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F248BF" w14:textId="77777777" w:rsidR="00B8244C" w:rsidRDefault="00B8244C" w:rsidP="00646CF0">
      <w:pPr>
        <w:spacing w:after="0" w:line="240" w:lineRule="auto"/>
      </w:pPr>
      <w:r>
        <w:separator/>
      </w:r>
    </w:p>
  </w:endnote>
  <w:endnote w:type="continuationSeparator" w:id="0">
    <w:p w14:paraId="0024DEB2" w14:textId="77777777" w:rsidR="00B8244C" w:rsidRDefault="00B8244C" w:rsidP="00646C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layfair Display Medium">
    <w:panose1 w:val="00000000000000000000"/>
    <w:charset w:val="00"/>
    <w:family w:val="auto"/>
    <w:pitch w:val="variable"/>
    <w:sig w:usb0="A00002FF" w:usb1="4000207A" w:usb2="00000000" w:usb3="00000000" w:csb0="00000097" w:csb1="00000000"/>
  </w:font>
  <w:font w:name="Leelawadee">
    <w:charset w:val="DE"/>
    <w:family w:val="swiss"/>
    <w:pitch w:val="variable"/>
    <w:sig w:usb0="81000003" w:usb1="00000000" w:usb2="00000000" w:usb3="00000000" w:csb0="00010001" w:csb1="00000000"/>
  </w:font>
  <w:font w:name="Playfair Display">
    <w:panose1 w:val="00000000000000000000"/>
    <w:charset w:val="00"/>
    <w:family w:val="auto"/>
    <w:pitch w:val="variable"/>
    <w:sig w:usb0="A00002FF" w:usb1="4000207A" w:usb2="00000000" w:usb3="00000000" w:csb0="000000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924D2" w14:textId="24DAE1FD" w:rsidR="003F77CE" w:rsidRPr="003F77CE" w:rsidRDefault="003F77CE" w:rsidP="003F77CE">
    <w:pPr>
      <w:pStyle w:val="Header"/>
      <w:rPr>
        <w:rFonts w:ascii="Playfair Display" w:hAnsi="Playfair Display"/>
        <w:color w:val="7F7F7F" w:themeColor="text1" w:themeTint="80"/>
        <w:sz w:val="20"/>
        <w:szCs w:val="20"/>
      </w:rPr>
    </w:pPr>
    <w:r w:rsidRPr="003F77CE">
      <w:rPr>
        <w:rFonts w:ascii="Playfair Display" w:hAnsi="Playfair Display"/>
        <w:color w:val="7F7F7F" w:themeColor="text1" w:themeTint="80"/>
        <w:sz w:val="20"/>
        <w:szCs w:val="20"/>
      </w:rPr>
      <w:t>CCPS – Share Withdrawal Policy 2022 V1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B1D66" w14:textId="77777777" w:rsidR="00B8244C" w:rsidRDefault="00B8244C" w:rsidP="00646CF0">
      <w:pPr>
        <w:spacing w:after="0" w:line="240" w:lineRule="auto"/>
      </w:pPr>
      <w:r>
        <w:separator/>
      </w:r>
    </w:p>
  </w:footnote>
  <w:footnote w:type="continuationSeparator" w:id="0">
    <w:p w14:paraId="2BC6FA4F" w14:textId="77777777" w:rsidR="00B8244C" w:rsidRDefault="00B8244C" w:rsidP="00646C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C2BEE"/>
    <w:multiLevelType w:val="hybridMultilevel"/>
    <w:tmpl w:val="09647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E552F6"/>
    <w:multiLevelType w:val="hybridMultilevel"/>
    <w:tmpl w:val="4044D84A"/>
    <w:lvl w:ilvl="0" w:tplc="4042B9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9F3D50"/>
    <w:multiLevelType w:val="hybridMultilevel"/>
    <w:tmpl w:val="BFACC1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B2731D"/>
    <w:multiLevelType w:val="hybridMultilevel"/>
    <w:tmpl w:val="67F45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3D4354"/>
    <w:multiLevelType w:val="hybridMultilevel"/>
    <w:tmpl w:val="60EA5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F11A8A"/>
    <w:multiLevelType w:val="hybridMultilevel"/>
    <w:tmpl w:val="F3826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08264588">
    <w:abstractNumId w:val="4"/>
  </w:num>
  <w:num w:numId="2" w16cid:durableId="2098741914">
    <w:abstractNumId w:val="0"/>
  </w:num>
  <w:num w:numId="3" w16cid:durableId="1285574244">
    <w:abstractNumId w:val="5"/>
  </w:num>
  <w:num w:numId="4" w16cid:durableId="1180854269">
    <w:abstractNumId w:val="3"/>
  </w:num>
  <w:num w:numId="5" w16cid:durableId="723677205">
    <w:abstractNumId w:val="1"/>
  </w:num>
  <w:num w:numId="6" w16cid:durableId="11872573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DD8"/>
    <w:rsid w:val="0012237D"/>
    <w:rsid w:val="00162734"/>
    <w:rsid w:val="00171226"/>
    <w:rsid w:val="00175259"/>
    <w:rsid w:val="00177F1D"/>
    <w:rsid w:val="001C4172"/>
    <w:rsid w:val="001E0EB8"/>
    <w:rsid w:val="0031342A"/>
    <w:rsid w:val="003E0420"/>
    <w:rsid w:val="003F77CE"/>
    <w:rsid w:val="004F1C41"/>
    <w:rsid w:val="0050247E"/>
    <w:rsid w:val="0050613C"/>
    <w:rsid w:val="005739D9"/>
    <w:rsid w:val="00646CF0"/>
    <w:rsid w:val="00684B4D"/>
    <w:rsid w:val="006C6767"/>
    <w:rsid w:val="006D3BF7"/>
    <w:rsid w:val="00723C9B"/>
    <w:rsid w:val="0072654D"/>
    <w:rsid w:val="007D6C21"/>
    <w:rsid w:val="00800753"/>
    <w:rsid w:val="00892922"/>
    <w:rsid w:val="008B00AA"/>
    <w:rsid w:val="009543E8"/>
    <w:rsid w:val="0099728A"/>
    <w:rsid w:val="009C1778"/>
    <w:rsid w:val="009F638A"/>
    <w:rsid w:val="00B73EEB"/>
    <w:rsid w:val="00B8244C"/>
    <w:rsid w:val="00C057CE"/>
    <w:rsid w:val="00C2074C"/>
    <w:rsid w:val="00C80D06"/>
    <w:rsid w:val="00CA00D2"/>
    <w:rsid w:val="00CC42D5"/>
    <w:rsid w:val="00D32DD8"/>
    <w:rsid w:val="00E65711"/>
    <w:rsid w:val="00EA2775"/>
    <w:rsid w:val="00F07A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D6EDB"/>
  <w15:chartTrackingRefBased/>
  <w15:docId w15:val="{4D803C5C-CEAF-4C59-A34A-FA155C44C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4B4D"/>
    <w:pPr>
      <w:ind w:left="720"/>
      <w:contextualSpacing/>
    </w:pPr>
  </w:style>
  <w:style w:type="character" w:styleId="Hyperlink">
    <w:name w:val="Hyperlink"/>
    <w:basedOn w:val="DefaultParagraphFont"/>
    <w:uiPriority w:val="99"/>
    <w:unhideWhenUsed/>
    <w:rsid w:val="009543E8"/>
    <w:rPr>
      <w:color w:val="0563C1" w:themeColor="hyperlink"/>
      <w:u w:val="single"/>
    </w:rPr>
  </w:style>
  <w:style w:type="character" w:styleId="UnresolvedMention">
    <w:name w:val="Unresolved Mention"/>
    <w:basedOn w:val="DefaultParagraphFont"/>
    <w:uiPriority w:val="99"/>
    <w:semiHidden/>
    <w:unhideWhenUsed/>
    <w:rsid w:val="009543E8"/>
    <w:rPr>
      <w:color w:val="605E5C"/>
      <w:shd w:val="clear" w:color="auto" w:fill="E1DFDD"/>
    </w:rPr>
  </w:style>
  <w:style w:type="paragraph" w:styleId="Header">
    <w:name w:val="header"/>
    <w:basedOn w:val="Normal"/>
    <w:link w:val="HeaderChar"/>
    <w:uiPriority w:val="99"/>
    <w:unhideWhenUsed/>
    <w:rsid w:val="00646C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6CF0"/>
  </w:style>
  <w:style w:type="paragraph" w:styleId="Footer">
    <w:name w:val="footer"/>
    <w:basedOn w:val="Normal"/>
    <w:link w:val="FooterChar"/>
    <w:uiPriority w:val="99"/>
    <w:unhideWhenUsed/>
    <w:rsid w:val="00646C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6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8023898">
      <w:bodyDiv w:val="1"/>
      <w:marLeft w:val="0"/>
      <w:marRight w:val="0"/>
      <w:marTop w:val="0"/>
      <w:marBottom w:val="0"/>
      <w:divBdr>
        <w:top w:val="none" w:sz="0" w:space="0" w:color="auto"/>
        <w:left w:val="none" w:sz="0" w:space="0" w:color="auto"/>
        <w:bottom w:val="none" w:sz="0" w:space="0" w:color="auto"/>
        <w:right w:val="none" w:sz="0" w:space="0" w:color="auto"/>
      </w:divBdr>
    </w:div>
    <w:div w:id="1106149081">
      <w:bodyDiv w:val="1"/>
      <w:marLeft w:val="0"/>
      <w:marRight w:val="0"/>
      <w:marTop w:val="0"/>
      <w:marBottom w:val="0"/>
      <w:divBdr>
        <w:top w:val="none" w:sz="0" w:space="0" w:color="auto"/>
        <w:left w:val="none" w:sz="0" w:space="0" w:color="auto"/>
        <w:bottom w:val="none" w:sz="0" w:space="0" w:color="auto"/>
        <w:right w:val="none" w:sz="0" w:space="0" w:color="auto"/>
      </w:divBdr>
    </w:div>
    <w:div w:id="1264413949">
      <w:bodyDiv w:val="1"/>
      <w:marLeft w:val="0"/>
      <w:marRight w:val="0"/>
      <w:marTop w:val="0"/>
      <w:marBottom w:val="0"/>
      <w:divBdr>
        <w:top w:val="none" w:sz="0" w:space="0" w:color="auto"/>
        <w:left w:val="none" w:sz="0" w:space="0" w:color="auto"/>
        <w:bottom w:val="none" w:sz="0" w:space="0" w:color="auto"/>
        <w:right w:val="none" w:sz="0" w:space="0" w:color="auto"/>
      </w:divBdr>
    </w:div>
    <w:div w:id="1454323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easurer@countrymanscommunity.org"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D7AD95BDF5B642A24456F0EB422385" ma:contentTypeVersion="12" ma:contentTypeDescription="Create a new document." ma:contentTypeScope="" ma:versionID="7bcd41385f6c25bd60e0630dc8f4aa7e">
  <xsd:schema xmlns:xsd="http://www.w3.org/2001/XMLSchema" xmlns:xs="http://www.w3.org/2001/XMLSchema" xmlns:p="http://schemas.microsoft.com/office/2006/metadata/properties" xmlns:ns2="9f4226da-9426-40d4-9c10-2f7da6bfb666" xmlns:ns3="415e4426-35da-45af-91d7-2d059f25383a" targetNamespace="http://schemas.microsoft.com/office/2006/metadata/properties" ma:root="true" ma:fieldsID="badda2f4ff673ff668c0820d25e66bc7" ns2:_="" ns3:_="">
    <xsd:import namespace="9f4226da-9426-40d4-9c10-2f7da6bfb666"/>
    <xsd:import namespace="415e4426-35da-45af-91d7-2d059f25383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226da-9426-40d4-9c10-2f7da6bfb6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15e4426-35da-45af-91d7-2d059f25383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E2E747C-FBF5-4096-A892-80188F2222DF}"/>
</file>

<file path=customXml/itemProps2.xml><?xml version="1.0" encoding="utf-8"?>
<ds:datastoreItem xmlns:ds="http://schemas.openxmlformats.org/officeDocument/2006/customXml" ds:itemID="{8A8145FB-5295-4E8E-9724-6327ADA4F78D}"/>
</file>

<file path=customXml/itemProps3.xml><?xml version="1.0" encoding="utf-8"?>
<ds:datastoreItem xmlns:ds="http://schemas.openxmlformats.org/officeDocument/2006/customXml" ds:itemID="{1C779182-B3CD-4888-806D-F141353DEA6B}"/>
</file>

<file path=docProps/app.xml><?xml version="1.0" encoding="utf-8"?>
<Properties xmlns="http://schemas.openxmlformats.org/officeDocument/2006/extended-properties" xmlns:vt="http://schemas.openxmlformats.org/officeDocument/2006/docPropsVTypes">
  <Template>Normal.dotm</Template>
  <TotalTime>1525</TotalTime>
  <Pages>1</Pages>
  <Words>819</Words>
  <Characters>4669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Macklin</dc:creator>
  <cp:keywords/>
  <dc:description/>
  <cp:lastModifiedBy>Kay O</cp:lastModifiedBy>
  <cp:revision>8</cp:revision>
  <dcterms:created xsi:type="dcterms:W3CDTF">2022-07-03T15:53:00Z</dcterms:created>
  <dcterms:modified xsi:type="dcterms:W3CDTF">2022-07-19T10:29:00Z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0x01010073D7AD95BDF5B642A24456F0EB422385</vt:lpwstr>
  </property>
</Properties>
</file>